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2020-2021学年统计学院</w:t>
      </w:r>
    </w:p>
    <w:p>
      <w:pPr>
        <w:jc w:val="center"/>
        <w:rPr>
          <w:rFonts w:hint="eastAsia" w:ascii="宋体" w:hAnsi="宋体" w:eastAsia="宋体" w:cs="宋体"/>
          <w:bCs/>
          <w:color w:val="333333"/>
          <w:spacing w:val="8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“笃行杯”学生课外学术科技作品竞赛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Hans"/>
        </w:rPr>
        <w:t>中期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报告模板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  <w:lang w:val="en-US" w:eastAsia="zh-Hans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  <w:t>参赛队员信息</w:t>
      </w:r>
    </w:p>
    <w:tbl>
      <w:tblPr>
        <w:tblStyle w:val="6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93"/>
        <w:gridCol w:w="1166"/>
        <w:gridCol w:w="1453"/>
        <w:gridCol w:w="1104"/>
        <w:gridCol w:w="156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78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893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年级</w:t>
            </w:r>
          </w:p>
        </w:tc>
        <w:tc>
          <w:tcPr>
            <w:tcW w:w="1166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学院</w:t>
            </w:r>
          </w:p>
        </w:tc>
        <w:tc>
          <w:tcPr>
            <w:tcW w:w="1453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学号</w:t>
            </w:r>
          </w:p>
        </w:tc>
        <w:tc>
          <w:tcPr>
            <w:tcW w:w="1104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微信号</w:t>
            </w:r>
          </w:p>
        </w:tc>
        <w:tc>
          <w:tcPr>
            <w:tcW w:w="1564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电话</w:t>
            </w:r>
          </w:p>
        </w:tc>
        <w:tc>
          <w:tcPr>
            <w:tcW w:w="1184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8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张三</w:t>
            </w:r>
          </w:p>
        </w:tc>
        <w:tc>
          <w:tcPr>
            <w:tcW w:w="89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Hans"/>
              </w:rPr>
              <w:t>级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统计学院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2018xxxxxx</w:t>
            </w:r>
          </w:p>
        </w:tc>
        <w:tc>
          <w:tcPr>
            <w:tcW w:w="110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xxxxxx</w:t>
            </w: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***********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78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78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78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8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eastAsia="zh-Hans"/>
        </w:rPr>
        <w:t>（</w:t>
      </w:r>
      <w:r>
        <w:rPr>
          <w:rFonts w:hint="eastAsia" w:ascii="仿宋" w:hAnsi="仿宋" w:eastAsia="仿宋" w:cs="仿宋"/>
          <w:szCs w:val="21"/>
        </w:rPr>
        <w:t>备注：第一作者的信息填写在第一行；在备注中，团队参赛需标明第一作者</w:t>
      </w:r>
      <w:r>
        <w:rPr>
          <w:rFonts w:hint="eastAsia" w:ascii="仿宋" w:hAnsi="仿宋" w:eastAsia="仿宋" w:cs="仿宋"/>
          <w:szCs w:val="21"/>
          <w:lang w:val="en-US" w:eastAsia="zh-Hans"/>
        </w:rPr>
        <w:t>或队长</w:t>
      </w:r>
      <w:r>
        <w:rPr>
          <w:rFonts w:hint="eastAsia" w:ascii="仿宋" w:hAnsi="仿宋" w:eastAsia="仿宋" w:cs="仿宋"/>
          <w:szCs w:val="21"/>
        </w:rPr>
        <w:t>姓名，个人参赛需标明个人参赛。</w:t>
      </w:r>
      <w:r>
        <w:rPr>
          <w:rFonts w:hint="eastAsia" w:ascii="仿宋" w:hAnsi="仿宋" w:eastAsia="仿宋" w:cs="仿宋"/>
          <w:szCs w:val="21"/>
          <w:lang w:eastAsia="zh-Hans"/>
        </w:rPr>
        <w:t>）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  <w:lang w:val="en-US" w:eastAsia="zh-Hans"/>
        </w:rPr>
        <w:t>二、中期</w:t>
      </w: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</w:rPr>
        <w:t>报告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（备注：字体仿宋；一级标题三号，依次递减，标题加粗；正文五号字；全文单倍行距，段前段后空</w:t>
      </w:r>
      <w:r>
        <w:rPr>
          <w:rFonts w:hint="default" w:ascii="仿宋" w:hAnsi="仿宋" w:eastAsia="仿宋" w:cs="仿宋"/>
          <w:kern w:val="2"/>
          <w:sz w:val="21"/>
          <w:szCs w:val="21"/>
          <w:lang w:eastAsia="zh-Hans" w:bidi="ar-SA"/>
        </w:rPr>
        <w:t>0.5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行）</w:t>
      </w:r>
    </w:p>
    <w:p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一）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题目</w:t>
      </w:r>
    </w:p>
    <w:p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二）项目进展情况</w:t>
      </w:r>
    </w:p>
    <w:p>
      <w:pPr>
        <w:pStyle w:val="5"/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 xml:space="preserve">1.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项目进度</w:t>
      </w:r>
    </w:p>
    <w:p>
      <w:pPr>
        <w:pStyle w:val="5"/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 xml:space="preserve">2.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团队分工</w:t>
      </w:r>
    </w:p>
    <w:tbl>
      <w:tblPr>
        <w:tblStyle w:val="3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工作内容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问卷设计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张三、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张三</w:t>
            </w:r>
            <w:r>
              <w:rPr>
                <w:rFonts w:hint="eastAsia" w:ascii="仿宋" w:hAnsi="仿宋" w:eastAsia="仿宋" w:cs="仿宋"/>
                <w:szCs w:val="21"/>
              </w:rPr>
              <w:t>、王五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5"/>
        <w:numPr>
          <w:ilvl w:val="0"/>
          <w:numId w:val="0"/>
        </w:numPr>
        <w:ind w:firstLine="42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 xml:space="preserve">3.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阶段性成果或结论</w:t>
      </w:r>
    </w:p>
    <w:p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三）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未来工作安排</w:t>
      </w:r>
    </w:p>
    <w:tbl>
      <w:tblPr>
        <w:tblStyle w:val="3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default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.12.01-202</w:t>
            </w:r>
            <w:r>
              <w:rPr>
                <w:rFonts w:hint="default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.01.06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讨论选题，确定研究方向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14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四）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必要说明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备注：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1、题目可以与开题报告不完全相同，但主题应保持一致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2、项目进度部分需详细写明已开展的工作及工作情况；团队分工部分只需对已开展的工作写明小组分工，尚未开展的工作不用说明；阶段性成果或结论部分除文字说明外可以附上相关图片，图片不宜超过两页。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3、在必要说明中，各参赛队伍需要详细写明调查或研究遇到的难题及预计解决方案。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4、以上四部分内容的总字数要求不低于</w:t>
      </w:r>
      <w:r>
        <w:rPr>
          <w:rFonts w:hint="default" w:ascii="仿宋" w:hAnsi="仿宋" w:eastAsia="仿宋" w:cs="仿宋"/>
          <w:kern w:val="2"/>
          <w:sz w:val="21"/>
          <w:szCs w:val="21"/>
          <w:lang w:eastAsia="zh-Hans" w:bidi="ar-SA"/>
        </w:rPr>
        <w:t>20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Hans" w:bidi="ar-SA"/>
        </w:rPr>
        <w:t>00字，不设上限，但不宜过于冗长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kern w:val="0"/>
          <w:sz w:val="32"/>
          <w:szCs w:val="32"/>
          <w:lang w:val="en-US" w:eastAsia="zh-Hans"/>
        </w:rPr>
        <w:t>三、指导教师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2765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2766" w:type="dxa"/>
            <w:tcBorders>
              <w:insideH w:val="single" w:sz="4" w:space="0"/>
              <w:insideV w:val="nil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张三</w:t>
            </w:r>
          </w:p>
        </w:tc>
        <w:tc>
          <w:tcPr>
            <w:tcW w:w="2765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统计学院</w:t>
            </w:r>
          </w:p>
        </w:tc>
        <w:tc>
          <w:tcPr>
            <w:tcW w:w="2766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65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66" w:type="dxa"/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D2"/>
    <w:rsid w:val="008D5CD2"/>
    <w:rsid w:val="00C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table" w:customStyle="1" w:styleId="6">
    <w:name w:val="Grid Table 4 Accent 1"/>
    <w:basedOn w:val="2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2021-01-14T07:07:00Z</dcterms:created>
  <dc:creator>Elizabeth</dc:creator>
  <cp:lastModifiedBy>Elizabeth</cp:lastModifiedBy>
  <dcterms:modified xsi:type="dcterms:W3CDTF">2021-01-14T07:07:26Z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